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FC" w:rsidRDefault="008268FC" w:rsidP="00A41EBA">
      <w:pPr>
        <w:spacing w:after="0" w:line="240" w:lineRule="auto"/>
        <w:ind w:firstLine="720"/>
        <w:jc w:val="both"/>
        <w:rPr>
          <w:rFonts w:asciiTheme="minorHAnsi" w:hAnsiTheme="minorHAnsi" w:cstheme="minorHAnsi"/>
        </w:rPr>
      </w:pPr>
    </w:p>
    <w:p w:rsidR="008268FC" w:rsidRDefault="008268FC" w:rsidP="00A41EBA">
      <w:pPr>
        <w:spacing w:after="0" w:line="240" w:lineRule="auto"/>
        <w:ind w:firstLine="720"/>
        <w:jc w:val="both"/>
        <w:rPr>
          <w:rFonts w:asciiTheme="minorHAnsi" w:hAnsiTheme="minorHAnsi" w:cstheme="minorHAnsi"/>
        </w:rPr>
      </w:pPr>
    </w:p>
    <w:p w:rsidR="008268FC" w:rsidRDefault="008268FC" w:rsidP="00A41EBA">
      <w:pPr>
        <w:spacing w:after="0" w:line="240" w:lineRule="auto"/>
        <w:ind w:firstLine="720"/>
        <w:jc w:val="both"/>
        <w:rPr>
          <w:rFonts w:asciiTheme="minorHAnsi" w:hAnsiTheme="minorHAnsi" w:cstheme="minorHAnsi"/>
        </w:rPr>
      </w:pPr>
    </w:p>
    <w:p w:rsidR="008268FC" w:rsidRDefault="008268FC" w:rsidP="00A41EBA">
      <w:pPr>
        <w:spacing w:after="0" w:line="240" w:lineRule="auto"/>
        <w:ind w:firstLine="720"/>
        <w:jc w:val="both"/>
        <w:rPr>
          <w:rFonts w:asciiTheme="minorHAnsi" w:hAnsiTheme="minorHAnsi" w:cstheme="minorHAnsi"/>
        </w:rPr>
      </w:pPr>
    </w:p>
    <w:p w:rsidR="008268FC" w:rsidRDefault="008268FC" w:rsidP="00A41EBA">
      <w:pPr>
        <w:spacing w:after="0" w:line="240" w:lineRule="auto"/>
        <w:ind w:firstLine="720"/>
        <w:jc w:val="both"/>
        <w:rPr>
          <w:rFonts w:asciiTheme="minorHAnsi" w:hAnsiTheme="minorHAnsi" w:cstheme="minorHAnsi"/>
        </w:rPr>
      </w:pPr>
    </w:p>
    <w:p w:rsidR="0000026E" w:rsidRPr="00926A3F" w:rsidRDefault="0000026E" w:rsidP="00A41EBA">
      <w:pPr>
        <w:spacing w:after="0" w:line="240" w:lineRule="auto"/>
        <w:ind w:firstLine="720"/>
        <w:jc w:val="both"/>
        <w:rPr>
          <w:rFonts w:asciiTheme="minorHAnsi" w:hAnsiTheme="minorHAnsi" w:cstheme="minorHAnsi"/>
        </w:rPr>
      </w:pPr>
      <w:bookmarkStart w:id="0" w:name="_GoBack"/>
      <w:bookmarkEnd w:id="0"/>
      <w:r w:rsidRPr="00926A3F">
        <w:rPr>
          <w:rFonts w:asciiTheme="minorHAnsi" w:hAnsiTheme="minorHAnsi" w:cstheme="minorHAnsi"/>
        </w:rPr>
        <w:t xml:space="preserve">Inspectoratul Școlar al Municipiului București anunţă organizarea concursului pentru ocuparea funcțiilor vacante de director și de director adjunct din unitățile de învățământ </w:t>
      </w:r>
      <w:r w:rsidR="00EB656D">
        <w:rPr>
          <w:rFonts w:asciiTheme="minorHAnsi" w:hAnsiTheme="minorHAnsi" w:cstheme="minorHAnsi"/>
        </w:rPr>
        <w:t>preuniversitar.</w:t>
      </w:r>
    </w:p>
    <w:tbl>
      <w:tblPr>
        <w:tblW w:w="8836" w:type="dxa"/>
        <w:tblLook w:val="04A0" w:firstRow="1" w:lastRow="0" w:firstColumn="1" w:lastColumn="0" w:noHBand="0" w:noVBand="1"/>
      </w:tblPr>
      <w:tblGrid>
        <w:gridCol w:w="8836"/>
      </w:tblGrid>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  Clubul Copiilor Sector 4: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2.  Clubul Copiilor Sector 5: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3.  Clubul Sportiv Școlar nr. 2: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4.  Clubul Sportiv Școlar nr. 4: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5.  Clubul Sportiv Şcolar nr.6: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6.  Colegiul Economic "Costin C. Kiriţescu":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  Colegiul Economic "Viilor":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  Colegiul Economic ”A.D.Xenopol”: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9.  Colegiul Economic ”Hermes”: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10.  Colegiul German "Goethe":    functii director adjunct  2;</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  Colegiul Naţional "Gheorghe Lazăr":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  Colegiul Naţional "Grigore Moisil":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13.  Colegiul Naţional "I.L.Caragiale":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14.  Colegiul Naţional "Ion Neculce":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  Colegiul Naţional "Mihai Eminescu":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  Colegiul Naţional "Octav Onicescu":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17.  Colegiul Naţional "Sfântul Sava":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18.  Colegiul Național ”Cantemir Vodă”: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19.  Colegiul Național ”Iulia Hașdeu”: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20.  Colegiul Național ”Spiru Haret”: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21.  Colegiul Național ”Victor Babeș”: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22.  Colegiul Național Bilingv ”George Coșbuc”: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23.  Colegiul Romano-Catolic "Sfântul Iosif":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24.  Colegiul Tehnic "Iuliu Maniu":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25.  Colegiul Tehnic "Mihai Bravu":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26.  Colegiul Tehnic "Petru Maior":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27.  Colegiul Tehnic ”Petru Rareș”: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28.  Colegiul Tehnic de Industrie Alimentară "Dumitru Moţoc":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29.  Colegiul Tehnologic "Viaceslav Harnaj":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30.  Grădiniţa "Albinuţa":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31.  Grădiniţa "Alice":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32.  Grădiniţa "Hillary Clinton":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33.  Grădiniţa "Înşir‘te Mărgărite":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34.  Grădinița "Panseluţa":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35.  Grădiniţa "Piticot":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36.  Grădiniţa "Spiriduşii":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37.  Grădiniţa "Zâna Florilor":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38.  Grădiniţa ”Căsuţa Fermecată”: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39.  Grădinița ”Paradisul Verde”: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40.  Grădinița cu Program Prelungit "Albinuțele":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41.  Grădinița Electromagnetica: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42.  Grădiniţa nr. 111: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43.  Grădiniţa nr. 116: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44.  Grădiniţa nr. 122: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45.  Grădiniţa nr. 133: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lastRenderedPageBreak/>
              <w:t xml:space="preserve">46.  Grădiniţa nr. 135: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47.  Grădiniţa nr. 137: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48.  Grădiniţa nr. 185: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49.  Grădinița nr. 187: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50.  Grădiniţa nr. 206: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51.  Grădiniţa nr. 208: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52.  Grădiniţa nr. 218: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53.  Grădiniţa nr. 224: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54.  Grădiniţa nr. 225: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55.  Grădiniţa nr. 23: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56.  Grădiniţa nr. 230: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57.  Grădinița nr. 231: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58.  Grădiniţa nr. 233: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59.  Grădiniţa nr. 234: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60.  Grădiniţa nr. 236: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61.  Grădiniţa nr. 250: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62.  Grădiniţa nr. 252: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63.  Grădinița nr. 255: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64.  Grădiniţa nr. 273: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65.  Grădiniţa nr. 280: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66.  Grădiniţa nr. 283: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67.  Grădinița nr. 3:  functie director  1; </w:t>
            </w:r>
          </w:p>
        </w:tc>
      </w:tr>
      <w:tr w:rsidR="000116E7" w:rsidRPr="000116E7" w:rsidTr="00070096">
        <w:trPr>
          <w:trHeight w:val="300"/>
        </w:trPr>
        <w:tc>
          <w:tcPr>
            <w:tcW w:w="8836" w:type="dxa"/>
            <w:shd w:val="clear" w:color="auto" w:fill="auto"/>
            <w:vAlign w:val="bottom"/>
            <w:hideMark/>
          </w:tcPr>
          <w:p w:rsid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68.  Grădiniţa nr. 30:  functie director  1; </w:t>
            </w:r>
          </w:p>
          <w:tbl>
            <w:tblPr>
              <w:tblW w:w="8620" w:type="dxa"/>
              <w:tblLook w:val="04A0" w:firstRow="1" w:lastRow="0" w:firstColumn="1" w:lastColumn="0" w:noHBand="0" w:noVBand="1"/>
            </w:tblPr>
            <w:tblGrid>
              <w:gridCol w:w="8620"/>
            </w:tblGrid>
            <w:tr w:rsidR="00070096" w:rsidRPr="000116E7" w:rsidTr="00E924AE">
              <w:trPr>
                <w:trHeight w:val="300"/>
              </w:trPr>
              <w:tc>
                <w:tcPr>
                  <w:tcW w:w="8620" w:type="dxa"/>
                  <w:shd w:val="clear" w:color="auto" w:fill="auto"/>
                  <w:vAlign w:val="bottom"/>
                  <w:hideMark/>
                </w:tcPr>
                <w:p w:rsidR="00070096" w:rsidRPr="000116E7" w:rsidRDefault="00070096" w:rsidP="00070096">
                  <w:pPr>
                    <w:spacing w:after="0" w:line="240" w:lineRule="auto"/>
                    <w:ind w:left="74" w:hanging="142"/>
                    <w:rPr>
                      <w:rFonts w:asciiTheme="minorHAnsi" w:hAnsiTheme="minorHAnsi" w:cstheme="minorHAnsi"/>
                      <w:color w:val="000000"/>
                      <w:lang w:eastAsia="ro-RO"/>
                    </w:rPr>
                  </w:pPr>
                  <w:r>
                    <w:rPr>
                      <w:rFonts w:asciiTheme="minorHAnsi" w:hAnsiTheme="minorHAnsi" w:cstheme="minorHAnsi"/>
                      <w:color w:val="000000"/>
                      <w:lang w:eastAsia="ro-RO"/>
                    </w:rPr>
                    <w:t>69.  Grădiniţa nr. 34</w:t>
                  </w:r>
                  <w:r w:rsidRPr="000116E7">
                    <w:rPr>
                      <w:rFonts w:asciiTheme="minorHAnsi" w:hAnsiTheme="minorHAnsi" w:cstheme="minorHAnsi"/>
                      <w:color w:val="000000"/>
                      <w:lang w:eastAsia="ro-RO"/>
                    </w:rPr>
                    <w:t xml:space="preserve">:  functie director  1; </w:t>
                  </w:r>
                </w:p>
              </w:tc>
            </w:tr>
          </w:tbl>
          <w:p w:rsidR="00070096" w:rsidRPr="000116E7" w:rsidRDefault="00070096" w:rsidP="000116E7">
            <w:pPr>
              <w:spacing w:after="0" w:line="240" w:lineRule="auto"/>
              <w:rPr>
                <w:rFonts w:asciiTheme="minorHAnsi" w:hAnsiTheme="minorHAnsi" w:cstheme="minorHAnsi"/>
                <w:color w:val="000000"/>
                <w:lang w:eastAsia="ro-RO"/>
              </w:rPr>
            </w:pPr>
          </w:p>
        </w:tc>
      </w:tr>
      <w:tr w:rsidR="000116E7" w:rsidRPr="000116E7" w:rsidTr="00070096">
        <w:trPr>
          <w:trHeight w:val="300"/>
        </w:trPr>
        <w:tc>
          <w:tcPr>
            <w:tcW w:w="8836" w:type="dxa"/>
            <w:shd w:val="clear" w:color="auto" w:fill="auto"/>
            <w:vAlign w:val="bottom"/>
            <w:hideMark/>
          </w:tcPr>
          <w:p w:rsidR="000116E7" w:rsidRPr="000116E7" w:rsidRDefault="00070096"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70</w:t>
            </w:r>
            <w:r w:rsidR="000116E7" w:rsidRPr="000116E7">
              <w:rPr>
                <w:rFonts w:asciiTheme="minorHAnsi" w:hAnsiTheme="minorHAnsi" w:cstheme="minorHAnsi"/>
                <w:color w:val="000000"/>
                <w:lang w:eastAsia="ro-RO"/>
              </w:rPr>
              <w:t xml:space="preserve">.  Grădiniţa nr. 40:  functie director  1; </w:t>
            </w:r>
          </w:p>
        </w:tc>
      </w:tr>
      <w:tr w:rsidR="000116E7" w:rsidRPr="000116E7" w:rsidTr="00070096">
        <w:trPr>
          <w:trHeight w:val="300"/>
        </w:trPr>
        <w:tc>
          <w:tcPr>
            <w:tcW w:w="8836" w:type="dxa"/>
            <w:shd w:val="clear" w:color="auto" w:fill="auto"/>
            <w:vAlign w:val="bottom"/>
            <w:hideMark/>
          </w:tcPr>
          <w:p w:rsidR="000116E7" w:rsidRPr="000116E7" w:rsidRDefault="00070096"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71</w:t>
            </w:r>
            <w:r w:rsidR="000116E7" w:rsidRPr="000116E7">
              <w:rPr>
                <w:rFonts w:asciiTheme="minorHAnsi" w:hAnsiTheme="minorHAnsi" w:cstheme="minorHAnsi"/>
                <w:color w:val="000000"/>
                <w:lang w:eastAsia="ro-RO"/>
              </w:rPr>
              <w:t xml:space="preserve">.  Grădiniţa nr. 41: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72.  Grădiniţa nr. 44: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73.  Grădiniţa nr. 46: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74.  Grădinița nr. 62: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75.  Grădinița nr. 73: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76.  Grădiniţa nr. 94: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77.  Grădiniţa nr. 97: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78.  Liceul de Arte Plastice "Nicolae Tonitza":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79.  Liceul de Coregrafie "Floria Capsali":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80.  Liceul Greco-Catolic "Timotei Cipariu":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81.  Liceul Tehnologic "Dacia":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82.  Liceul Tehnologic "Dimitrie Gusti":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83.  Liceul Tehnologic "Elie Radu":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84.  Liceul Tehnologic Special ”Regina Elisabeta”: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85.  Liceul Teologic Baptist "Logos":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86.  Liceul Teologic Penticostal "Emanuel":  functie director  1; </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87.  Liceul Teoretic "Alexandru Ioan Cuza":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88.  Liceul Teoretic "Alexandru Vlahuţă":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89.  Liceul Teoretic "Benjamin Franklin":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90.  Liceul Teoretic "Dimitrie Bolintineanu":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91.  Liceul Teoretic ”Traian”: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92.  Liceul Teoretic Bilingv "Miguel de Cervantes":    functie director adjunct  1;</w:t>
            </w:r>
          </w:p>
        </w:tc>
      </w:tr>
      <w:tr w:rsidR="000116E7" w:rsidRPr="000116E7" w:rsidTr="00070096">
        <w:trPr>
          <w:trHeight w:val="300"/>
        </w:trPr>
        <w:tc>
          <w:tcPr>
            <w:tcW w:w="8836" w:type="dxa"/>
            <w:shd w:val="clear" w:color="auto" w:fill="auto"/>
            <w:vAlign w:val="bottom"/>
            <w:hideMark/>
          </w:tcPr>
          <w:p w:rsidR="000116E7" w:rsidRPr="000116E7" w:rsidRDefault="000116E7" w:rsidP="000116E7">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93.  Liceul Teoretic Waldorf:  functie director  1; </w:t>
            </w:r>
          </w:p>
        </w:tc>
      </w:tr>
      <w:tr w:rsidR="000116E7" w:rsidRPr="000116E7" w:rsidTr="00070096">
        <w:trPr>
          <w:trHeight w:val="300"/>
        </w:trPr>
        <w:tc>
          <w:tcPr>
            <w:tcW w:w="8836" w:type="dxa"/>
            <w:shd w:val="clear" w:color="auto" w:fill="auto"/>
            <w:vAlign w:val="bottom"/>
            <w:hideMark/>
          </w:tcPr>
          <w:p w:rsidR="000116E7" w:rsidRPr="000116E7" w:rsidRDefault="002E5A12"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94</w:t>
            </w:r>
            <w:r w:rsidR="000116E7" w:rsidRPr="000116E7">
              <w:rPr>
                <w:rFonts w:asciiTheme="minorHAnsi" w:hAnsiTheme="minorHAnsi" w:cstheme="minorHAnsi"/>
                <w:color w:val="000000"/>
                <w:lang w:eastAsia="ro-RO"/>
              </w:rPr>
              <w:t xml:space="preserve">.  Seminarul Teologic Ortodox:  functie director  1; </w:t>
            </w:r>
          </w:p>
        </w:tc>
      </w:tr>
      <w:tr w:rsidR="000116E7" w:rsidRPr="000116E7" w:rsidTr="00070096">
        <w:trPr>
          <w:trHeight w:val="300"/>
        </w:trPr>
        <w:tc>
          <w:tcPr>
            <w:tcW w:w="8836" w:type="dxa"/>
            <w:shd w:val="clear" w:color="auto" w:fill="auto"/>
            <w:vAlign w:val="bottom"/>
            <w:hideMark/>
          </w:tcPr>
          <w:p w:rsidR="000116E7" w:rsidRPr="00855FA2" w:rsidRDefault="00E76DF5" w:rsidP="000116E7">
            <w:pPr>
              <w:spacing w:after="0" w:line="240" w:lineRule="auto"/>
              <w:rPr>
                <w:rFonts w:asciiTheme="minorHAnsi" w:hAnsiTheme="minorHAnsi" w:cstheme="minorHAnsi"/>
                <w:lang w:eastAsia="ro-RO"/>
              </w:rPr>
            </w:pPr>
            <w:r w:rsidRPr="00855FA2">
              <w:rPr>
                <w:rFonts w:asciiTheme="minorHAnsi" w:hAnsiTheme="minorHAnsi" w:cstheme="minorHAnsi"/>
                <w:lang w:eastAsia="ro-RO"/>
              </w:rPr>
              <w:t>95</w:t>
            </w:r>
            <w:r w:rsidR="000116E7" w:rsidRPr="00855FA2">
              <w:rPr>
                <w:rFonts w:asciiTheme="minorHAnsi" w:hAnsiTheme="minorHAnsi" w:cstheme="minorHAnsi"/>
                <w:lang w:eastAsia="ro-RO"/>
              </w:rPr>
              <w:t xml:space="preserve">.  Şcoala Gimnazială "Adrian Păunescu":  functie director  1; </w:t>
            </w:r>
          </w:p>
        </w:tc>
      </w:tr>
      <w:tr w:rsidR="000116E7" w:rsidRPr="000116E7" w:rsidTr="00070096">
        <w:trPr>
          <w:trHeight w:val="300"/>
        </w:trPr>
        <w:tc>
          <w:tcPr>
            <w:tcW w:w="8836" w:type="dxa"/>
            <w:shd w:val="clear" w:color="auto" w:fill="auto"/>
            <w:vAlign w:val="bottom"/>
            <w:hideMark/>
          </w:tcPr>
          <w:p w:rsidR="000116E7" w:rsidRPr="00855FA2" w:rsidRDefault="00E76DF5" w:rsidP="000116E7">
            <w:pPr>
              <w:spacing w:after="0" w:line="240" w:lineRule="auto"/>
              <w:rPr>
                <w:rFonts w:asciiTheme="minorHAnsi" w:hAnsiTheme="minorHAnsi" w:cstheme="minorHAnsi"/>
                <w:lang w:eastAsia="ro-RO"/>
              </w:rPr>
            </w:pPr>
            <w:r w:rsidRPr="00855FA2">
              <w:rPr>
                <w:rFonts w:asciiTheme="minorHAnsi" w:hAnsiTheme="minorHAnsi" w:cstheme="minorHAnsi"/>
                <w:lang w:eastAsia="ro-RO"/>
              </w:rPr>
              <w:t>96</w:t>
            </w:r>
            <w:r w:rsidR="000116E7" w:rsidRPr="00855FA2">
              <w:rPr>
                <w:rFonts w:asciiTheme="minorHAnsi" w:hAnsiTheme="minorHAnsi" w:cstheme="minorHAnsi"/>
                <w:lang w:eastAsia="ro-RO"/>
              </w:rPr>
              <w:t>.  Școala Gimnazială "Avram Iancu":    functie director adjunct  1;</w:t>
            </w:r>
          </w:p>
        </w:tc>
      </w:tr>
      <w:tr w:rsidR="000116E7" w:rsidRPr="000116E7" w:rsidTr="00070096">
        <w:trPr>
          <w:trHeight w:val="300"/>
        </w:trPr>
        <w:tc>
          <w:tcPr>
            <w:tcW w:w="8836" w:type="dxa"/>
            <w:shd w:val="clear" w:color="auto" w:fill="auto"/>
            <w:vAlign w:val="bottom"/>
            <w:hideMark/>
          </w:tcPr>
          <w:p w:rsidR="000116E7" w:rsidRPr="000116E7" w:rsidRDefault="00E76DF5"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lastRenderedPageBreak/>
              <w:t>97</w:t>
            </w:r>
            <w:r w:rsidR="000116E7" w:rsidRPr="000116E7">
              <w:rPr>
                <w:rFonts w:asciiTheme="minorHAnsi" w:hAnsiTheme="minorHAnsi" w:cstheme="minorHAnsi"/>
                <w:color w:val="000000"/>
                <w:lang w:eastAsia="ro-RO"/>
              </w:rPr>
              <w:t xml:space="preserve">.  Şcoala Gimnazială "Eugen Barbu":  functie director  1; </w:t>
            </w:r>
          </w:p>
        </w:tc>
      </w:tr>
      <w:tr w:rsidR="000116E7" w:rsidRPr="000116E7" w:rsidTr="00070096">
        <w:trPr>
          <w:trHeight w:val="300"/>
        </w:trPr>
        <w:tc>
          <w:tcPr>
            <w:tcW w:w="8836" w:type="dxa"/>
            <w:shd w:val="clear" w:color="auto" w:fill="auto"/>
            <w:vAlign w:val="bottom"/>
            <w:hideMark/>
          </w:tcPr>
          <w:p w:rsidR="000116E7" w:rsidRPr="000116E7" w:rsidRDefault="00E76DF5"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98</w:t>
            </w:r>
            <w:r w:rsidR="000116E7" w:rsidRPr="000116E7">
              <w:rPr>
                <w:rFonts w:asciiTheme="minorHAnsi" w:hAnsiTheme="minorHAnsi" w:cstheme="minorHAnsi"/>
                <w:color w:val="000000"/>
                <w:lang w:eastAsia="ro-RO"/>
              </w:rPr>
              <w:t>.  Şcoala Gimnazială "General Eremia Grigorescu":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E76DF5"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99</w:t>
            </w:r>
            <w:r w:rsidR="000116E7" w:rsidRPr="000116E7">
              <w:rPr>
                <w:rFonts w:asciiTheme="minorHAnsi" w:hAnsiTheme="minorHAnsi" w:cstheme="minorHAnsi"/>
                <w:color w:val="000000"/>
                <w:lang w:eastAsia="ro-RO"/>
              </w:rPr>
              <w:t>.  Şcoala Gimnazială "Geo Bogza":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E76DF5"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100</w:t>
            </w:r>
            <w:r w:rsidR="000116E7" w:rsidRPr="000116E7">
              <w:rPr>
                <w:rFonts w:asciiTheme="minorHAnsi" w:hAnsiTheme="minorHAnsi" w:cstheme="minorHAnsi"/>
                <w:color w:val="000000"/>
                <w:lang w:eastAsia="ro-RO"/>
              </w:rPr>
              <w:t>.  Şcoala Gimnazială "George Topârceanu":  functie director  1;  functie director adjunct  1;</w:t>
            </w:r>
          </w:p>
        </w:tc>
      </w:tr>
      <w:tr w:rsidR="000116E7" w:rsidRPr="000116E7" w:rsidTr="00070096">
        <w:trPr>
          <w:trHeight w:val="300"/>
        </w:trPr>
        <w:tc>
          <w:tcPr>
            <w:tcW w:w="8836" w:type="dxa"/>
            <w:shd w:val="clear" w:color="auto" w:fill="auto"/>
            <w:vAlign w:val="bottom"/>
            <w:hideMark/>
          </w:tcPr>
          <w:p w:rsidR="000116E7" w:rsidRPr="000116E7" w:rsidRDefault="00E76DF5"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101</w:t>
            </w:r>
            <w:r w:rsidR="000116E7" w:rsidRPr="000116E7">
              <w:rPr>
                <w:rFonts w:asciiTheme="minorHAnsi" w:hAnsiTheme="minorHAnsi" w:cstheme="minorHAnsi"/>
                <w:color w:val="000000"/>
                <w:lang w:eastAsia="ro-RO"/>
              </w:rPr>
              <w:t xml:space="preserve">.  Şcoala Gimnazială "I. G. Duca":  functie director  1; </w:t>
            </w:r>
          </w:p>
        </w:tc>
      </w:tr>
      <w:tr w:rsidR="000116E7" w:rsidRPr="000116E7" w:rsidTr="00070096">
        <w:trPr>
          <w:trHeight w:val="300"/>
        </w:trPr>
        <w:tc>
          <w:tcPr>
            <w:tcW w:w="8836" w:type="dxa"/>
            <w:shd w:val="clear" w:color="auto" w:fill="auto"/>
            <w:vAlign w:val="bottom"/>
            <w:hideMark/>
          </w:tcPr>
          <w:p w:rsidR="000116E7" w:rsidRPr="000116E7" w:rsidRDefault="00E76DF5" w:rsidP="000116E7">
            <w:pPr>
              <w:spacing w:after="0" w:line="240" w:lineRule="auto"/>
              <w:rPr>
                <w:rFonts w:asciiTheme="minorHAnsi" w:hAnsiTheme="minorHAnsi" w:cstheme="minorHAnsi"/>
                <w:color w:val="000000"/>
                <w:lang w:eastAsia="ro-RO"/>
              </w:rPr>
            </w:pPr>
            <w:r>
              <w:rPr>
                <w:rFonts w:asciiTheme="minorHAnsi" w:hAnsiTheme="minorHAnsi" w:cstheme="minorHAnsi"/>
                <w:color w:val="000000"/>
                <w:lang w:eastAsia="ro-RO"/>
              </w:rPr>
              <w:t>102</w:t>
            </w:r>
            <w:r w:rsidR="000116E7" w:rsidRPr="000116E7">
              <w:rPr>
                <w:rFonts w:asciiTheme="minorHAnsi" w:hAnsiTheme="minorHAnsi" w:cstheme="minorHAnsi"/>
                <w:color w:val="000000"/>
                <w:lang w:eastAsia="ro-RO"/>
              </w:rPr>
              <w:t xml:space="preserve">.  Şcoala Gimnazială "I. Heliade Rădulescu":  functie director  1; </w:t>
            </w:r>
          </w:p>
        </w:tc>
      </w:tr>
      <w:tr w:rsidR="007C1848" w:rsidRPr="000116E7" w:rsidTr="00070096">
        <w:trPr>
          <w:trHeight w:val="300"/>
        </w:trPr>
        <w:tc>
          <w:tcPr>
            <w:tcW w:w="8836" w:type="dxa"/>
            <w:shd w:val="clear" w:color="auto" w:fill="auto"/>
            <w:vAlign w:val="bottom"/>
          </w:tcPr>
          <w:p w:rsidR="007C1848" w:rsidRPr="007C1848" w:rsidRDefault="007C1848" w:rsidP="007C1848">
            <w:pPr>
              <w:spacing w:after="0" w:line="240" w:lineRule="auto"/>
              <w:rPr>
                <w:rFonts w:asciiTheme="minorHAnsi" w:hAnsiTheme="minorHAnsi" w:cstheme="minorHAnsi"/>
                <w:color w:val="FF0000"/>
                <w:lang w:eastAsia="ro-RO"/>
              </w:rPr>
            </w:pPr>
            <w:r w:rsidRPr="00855FA2">
              <w:rPr>
                <w:rFonts w:asciiTheme="minorHAnsi" w:hAnsiTheme="minorHAnsi" w:cstheme="minorHAnsi"/>
                <w:lang w:eastAsia="ro-RO"/>
              </w:rPr>
              <w:t xml:space="preserve">103.  Şcoala Gimnazială "Iancului":  functie director adjunct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104.  Şcoala Gimnazială "Ion I.C. Brătianu":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105.  Școala Gimnazială "Ionel Teodoreanu":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106.  Școala Gimnazială "Liviu Rebreanu":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107.  Școala Gimnazială "Mexic":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108.  Școala Gimnazială "Mihai Botez":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109.  Şcoala Gimnazială "Nicolae Grigorescu":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110.  Școala Gimnazială "Nicolae Labiș":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111.  Şcoala Gimnazială "Nicolae Titulescu":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112.  Şcoala Gimnazială "Petrache Poenaru":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113.  Şcoala Gimnazială "Petre Ispirescu":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114.  Şcoala Gimnazială "Pia Brătianu":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115.  Şcoala Gimnazială "Sfintii Voievozi":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116.  Școala Gimnazială "Șerban-Vodă":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117.  Școala Gimnazială ”Ferdinand I”: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118.  Școala Gimnazială ”Tudor Arghezi”: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119.  Școala Gimnazială Cezar Bolliac: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120.  Şcoala Gimnazială de Arte "Iosif Sava":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121.  Şcoala Gimnazială de Arte nr. 3: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122.  Școala Gimnazială de Arte nr. 5: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123.  Şcoala Gimnazială nr. 103: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124.  Școala Gimnazială nr. 112: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125.  Şcoala Gimnazială nr. 113: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126.  Şcoala Gimnazială nr. 117:    functii director adjunct  2;</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127.  Şcoala Gimnazială nr. 119: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128.  Şcoala Gimnazială nr. 124: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129.  Şcoala Gimnazială nr. 126: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130.  Şcoala Gimnazială nr. 127: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131.  Şcoala Gimnazială nr. 129: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132.  Şcoala Gimnazială nr. 131: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133.  Şcoala Gimnazială nr. 135: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134.  Şcoala Gimnazială nr. 136: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135.  Şcoala Gimnazială nr. 144: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136.  Școala Gimnazială nr. 149: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137.  Şcoala Gimnazială nr. 150: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138.  Şcoala Gimnazială nr. 153: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139.  Şcoala Gimnazială nr. 161: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140.  Şcoala Gimnazială nr. 163: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141.  Școala Gimnazială nr. 165: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142.  Şcoala Gimnazială nr. 167: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143.  Şcoala Gimnazială nr. 188: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144.  Școala Gimnazială nr. 189: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145.  Şcoala Gimnazială nr. 190: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146.  Şcoala Gimnazială nr. 192: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lastRenderedPageBreak/>
              <w:t>147.  Şcoala Gimnazială nr. 194: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148.  Școala Gimnazială nr. 195:    functii director adjunct  2;</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149.  Şcoala Gimnazială nr. 197: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150.  Școala Gimnazială nr. 20: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151.  Școala Gimnazială nr. 200: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152.  Școala Gimnazială nr. 24: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153.  Școala Gimnazială nr. 28: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154.  Școala Gimnazială nr. 308: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155.  Şcoala Gimnazială nr. 309: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156.  Școala Gimnazială nr. 32: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157.  Școala Gimnazială nr. 40: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158.  Școala Gimnazială nr. 46: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159.  Şcoala Gimnazială nr. 5: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160.  Școala Gimnazială nr. 54: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161.  Școala Gimnazială nr. 55: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162.  Şcoala Gimnazială nr. 6: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163.  Școala Gimnazială nr. 66: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164.  Școala Gimnazială nr. 67: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165.  Şcoala Gimnazială nr. 7: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166.  Școala Gimnazială nr. 77: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167.  Școala Gimnazială nr. 80: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168.  Școala Gimnazială nr. 82:  functie director  1;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169.  Şcoala Gimnazială nr. 84: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170.  Școala Gimnazială nr. 86: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171.  Școala Gimnazială nr. 88:  functie director  1;  functii director adjunct  2;</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172.  Școala Gimnazială nr. 92: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173.  Școala Gimnazială nr. 95: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174.  Școala Gimnazială nr. 97: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175.  Școala Gimnazială nr. 99: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176.  Școala Gimnazială nr. 145: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177.  Școala Gimnazială nr.307:    functie director adjunct  1;</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178.  Şcoala Gimnazială Specială nr. 10: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179.  Şcoala Gimnazială Specială nr. 9: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 xml:space="preserve">180.  Şcoala Gimnazială Specială pentru Surzi nr. 1:  functie director  1; </w:t>
            </w:r>
          </w:p>
        </w:tc>
      </w:tr>
      <w:tr w:rsidR="007C1848" w:rsidRPr="000116E7" w:rsidTr="00070096">
        <w:trPr>
          <w:trHeight w:val="300"/>
        </w:trPr>
        <w:tc>
          <w:tcPr>
            <w:tcW w:w="8836" w:type="dxa"/>
            <w:shd w:val="clear" w:color="auto" w:fill="auto"/>
            <w:vAlign w:val="bottom"/>
            <w:hideMark/>
          </w:tcPr>
          <w:p w:rsidR="007C1848" w:rsidRPr="000116E7" w:rsidRDefault="007C1848" w:rsidP="007C1848">
            <w:pPr>
              <w:spacing w:after="0" w:line="240" w:lineRule="auto"/>
              <w:rPr>
                <w:rFonts w:asciiTheme="minorHAnsi" w:hAnsiTheme="minorHAnsi" w:cstheme="minorHAnsi"/>
                <w:color w:val="000000"/>
                <w:lang w:eastAsia="ro-RO"/>
              </w:rPr>
            </w:pPr>
            <w:r w:rsidRPr="000116E7">
              <w:rPr>
                <w:rFonts w:asciiTheme="minorHAnsi" w:hAnsiTheme="minorHAnsi" w:cstheme="minorHAnsi"/>
                <w:color w:val="000000"/>
                <w:lang w:eastAsia="ro-RO"/>
              </w:rPr>
              <w:t>181.  Școala Profesională Specială nr. 2:    functie director adjunct  1;</w:t>
            </w:r>
          </w:p>
        </w:tc>
      </w:tr>
    </w:tbl>
    <w:p w:rsidR="000116E7" w:rsidRPr="00926A3F" w:rsidRDefault="000116E7" w:rsidP="00A94344">
      <w:pPr>
        <w:spacing w:after="0" w:line="240" w:lineRule="auto"/>
        <w:ind w:firstLine="720"/>
        <w:jc w:val="both"/>
        <w:rPr>
          <w:rFonts w:asciiTheme="minorHAnsi" w:hAnsiTheme="minorHAnsi" w:cstheme="minorHAnsi"/>
        </w:rPr>
      </w:pPr>
    </w:p>
    <w:p w:rsidR="0000026E" w:rsidRPr="00926A3F" w:rsidRDefault="0000026E" w:rsidP="00A94344">
      <w:pPr>
        <w:spacing w:after="0" w:line="240" w:lineRule="auto"/>
        <w:ind w:firstLine="720"/>
        <w:jc w:val="both"/>
        <w:rPr>
          <w:rFonts w:asciiTheme="minorHAnsi" w:hAnsiTheme="minorHAnsi" w:cstheme="minorHAnsi"/>
        </w:rPr>
      </w:pPr>
      <w:r w:rsidRPr="00926A3F">
        <w:rPr>
          <w:rFonts w:asciiTheme="minorHAnsi" w:hAnsiTheme="minorHAnsi" w:cstheme="minorHAnsi"/>
        </w:rPr>
        <w:t xml:space="preserve">Concursul se organizează în baza Metodologiei privind organizarea și desfășurarea </w:t>
      </w:r>
      <w:r w:rsidR="00EB656D">
        <w:rPr>
          <w:rFonts w:asciiTheme="minorHAnsi" w:hAnsiTheme="minorHAnsi" w:cstheme="minorHAnsi"/>
        </w:rPr>
        <w:t>c</w:t>
      </w:r>
      <w:r w:rsidRPr="00926A3F">
        <w:rPr>
          <w:rFonts w:asciiTheme="minorHAnsi" w:hAnsiTheme="minorHAnsi" w:cstheme="minorHAnsi"/>
        </w:rPr>
        <w:t>oncursului pentru ocuparea funcțiilor de director și director adjunct din unitățile de învățământ preu</w:t>
      </w:r>
      <w:r w:rsidR="00EB656D">
        <w:rPr>
          <w:rFonts w:asciiTheme="minorHAnsi" w:hAnsiTheme="minorHAnsi" w:cstheme="minorHAnsi"/>
        </w:rPr>
        <w:t>niversitar, aprobată prin Ordinul ministrului educației naționale</w:t>
      </w:r>
      <w:r w:rsidR="000116E7" w:rsidRPr="00926A3F">
        <w:rPr>
          <w:rFonts w:asciiTheme="minorHAnsi" w:hAnsiTheme="minorHAnsi" w:cstheme="minorHAnsi"/>
        </w:rPr>
        <w:t xml:space="preserve"> nr. 3969</w:t>
      </w:r>
      <w:r w:rsidRPr="00926A3F">
        <w:rPr>
          <w:rFonts w:asciiTheme="minorHAnsi" w:hAnsiTheme="minorHAnsi" w:cstheme="minorHAnsi"/>
        </w:rPr>
        <w:t xml:space="preserve"> / </w:t>
      </w:r>
      <w:r w:rsidR="000116E7" w:rsidRPr="00926A3F">
        <w:rPr>
          <w:rFonts w:asciiTheme="minorHAnsi" w:hAnsiTheme="minorHAnsi" w:cstheme="minorHAnsi"/>
        </w:rPr>
        <w:t>30 mai 2017</w:t>
      </w:r>
      <w:r w:rsidR="00EB656D">
        <w:rPr>
          <w:rFonts w:asciiTheme="minorHAnsi" w:hAnsiTheme="minorHAnsi" w:cstheme="minorHAnsi"/>
        </w:rPr>
        <w:t>, publicat în Monitorul Oficial al României, Partea I, nr. 428/09.06.2017</w:t>
      </w:r>
      <w:r w:rsidRPr="00926A3F">
        <w:rPr>
          <w:rFonts w:asciiTheme="minorHAnsi" w:hAnsiTheme="minorHAnsi" w:cstheme="minorHAnsi"/>
        </w:rPr>
        <w:t>.</w:t>
      </w:r>
    </w:p>
    <w:p w:rsidR="0000026E" w:rsidRPr="00926A3F" w:rsidRDefault="00EB656D" w:rsidP="00BA4CAB">
      <w:pPr>
        <w:autoSpaceDE w:val="0"/>
        <w:autoSpaceDN w:val="0"/>
        <w:adjustRightInd w:val="0"/>
        <w:spacing w:after="0" w:line="240" w:lineRule="auto"/>
        <w:ind w:firstLine="720"/>
        <w:jc w:val="both"/>
        <w:rPr>
          <w:rFonts w:asciiTheme="minorHAnsi" w:hAnsiTheme="minorHAnsi" w:cstheme="minorHAnsi"/>
        </w:rPr>
      </w:pPr>
      <w:r>
        <w:rPr>
          <w:rFonts w:asciiTheme="minorHAnsi" w:hAnsiTheme="minorHAnsi" w:cstheme="minorHAnsi"/>
        </w:rPr>
        <w:t xml:space="preserve">La concurs </w:t>
      </w:r>
      <w:r w:rsidR="0000026E" w:rsidRPr="00926A3F">
        <w:rPr>
          <w:rFonts w:asciiTheme="minorHAnsi" w:hAnsiTheme="minorHAnsi" w:cstheme="minorHAnsi"/>
        </w:rPr>
        <w:t>pot candida persoanele care îndeplinesc, cumulativ, următoarele condiții:</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a)au absolvit cu diplomă de licenţă/absolvire studii universitare, inclusiv specializarea „Pedagogia învăţământului primar şi preşcolar“;</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b)sunt membre ale corpului naţional de experţi în management educaţional, conform prevederilor art. 246 alin. (3) şi art. 257 alin. (1) din Legea nr. 1/2011, cu modificările şi completările ulterioare;</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c)sunt titulare în învăţământul preuniversitar, având încheiat contract de muncă pe perioadă nedeterminată, au cel puţin gradul didactic II în învăţământ sau au dobândit titlul ştiinţific de doctor;</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d)dovedesc calităţi profesionale, manageriale şi morale, reflectate prin calificativul „Foarte bine“ acordat în ultimii 4 ani şcolari lucraţi efectiv la catedră în funcţii didactice sau în funcţii de conducere din unităţi de învăţământ/inspectorate şcolare/ casele corpului didactic/Palatul Naţional al Copiilor/Ministerul Educaţiei Naţionale ori în funcţii de îndrumare şi control din inspectorate şcolare/funcţii de specialitate specifice Ministerului Educaţiei Naţionale;</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lastRenderedPageBreak/>
        <w:t>e)nu au fost sancţionate disciplinar în ultimul an şcolar anterior anului desfăşurării concursului şi nici în anul şcolar în curs, în care au funcţionat sau funcţionează efectiv la catedră, indiferent de perioada în care şi-au desfăşurat activitatea şi de funcţiile ocupate, funcţii didactice, de conducere din unităţi de învăţământ/inspectorate şcolare/casele corpului didactic/Palatul Naţional al Copiilor/Ministerul Educaţiei Naţionale ori de îndrumare şi control din inspectorate şcolare/funcţii de specialitate specifice în Ministerul Educaţiei Naţionale sau a intervenit radierea de drept a sancţiunii, potrivit art. 248 alin. (3) din Legea nr. 53/2003 - Codul muncii, republicată, cu modificările şi completările ulterioare;</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f)nu au fost lipsite de dreptul de a ocupa o funcţie de conducere în învăţământ prin hotărâre judecătorească definitivă de condamnare penală;</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g)sunt apte din punct de vedere medical pentru îndeplinirea funcţiei, conform prevederilor art. 234 alin. (1) din Legea nr. 1/2011, cu modificările şi completările ulterioare;</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h)nu au avut statutul de „lucrător al Securităţii“ sau „colaborator al Securităţii“;</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i)au avizul consiliului de administraţie al unităţii de învăţământ, în cazul candidaturilor pentru ocuparea funcţiilor de director şi director adjunct din unităţile de învăţământ care şcolarizează exclusiv în învăţământ profesional şi tehnic şi au o pondere majoritară a învăţământului dual;</w:t>
      </w:r>
    </w:p>
    <w:p w:rsidR="000116E7" w:rsidRPr="00926A3F" w:rsidRDefault="000116E7" w:rsidP="000116E7">
      <w:pPr>
        <w:autoSpaceDE w:val="0"/>
        <w:autoSpaceDN w:val="0"/>
        <w:adjustRightInd w:val="0"/>
        <w:spacing w:after="0" w:line="240" w:lineRule="auto"/>
        <w:ind w:firstLine="720"/>
        <w:jc w:val="both"/>
        <w:rPr>
          <w:rFonts w:asciiTheme="minorHAnsi" w:hAnsiTheme="minorHAnsi" w:cstheme="minorHAnsi"/>
        </w:rPr>
      </w:pPr>
      <w:r w:rsidRPr="00926A3F">
        <w:rPr>
          <w:rFonts w:asciiTheme="minorHAnsi" w:hAnsiTheme="minorHAnsi" w:cstheme="minorHAnsi"/>
        </w:rPr>
        <w:t>j)au avizul eliberat de asociaţiile/fundaţiile/ federaţiile/ centrele/planurile care gestionează pluralismul educaţional la nivel naţional, recunoscute de Comisia Naţională pentru Alternative Educaţionale, în cazul candidaturilor pentru ocuparea funcţiilor de director şi director adjunct din unităţile de învăţământ de stat sau particular care şcolarizează preponderent alternative educaţionale.</w:t>
      </w:r>
    </w:p>
    <w:p w:rsidR="0000026E" w:rsidRPr="00926A3F" w:rsidRDefault="00EB656D" w:rsidP="00BA4CAB">
      <w:pPr>
        <w:spacing w:after="0" w:line="240" w:lineRule="auto"/>
        <w:ind w:firstLine="720"/>
        <w:jc w:val="both"/>
        <w:rPr>
          <w:rFonts w:asciiTheme="minorHAnsi" w:hAnsiTheme="minorHAnsi" w:cstheme="minorHAnsi"/>
        </w:rPr>
      </w:pPr>
      <w:r>
        <w:rPr>
          <w:rFonts w:asciiTheme="minorHAnsi" w:hAnsiTheme="minorHAnsi" w:cstheme="minorHAnsi"/>
        </w:rPr>
        <w:t>Dosarele de înscriere la concurs</w:t>
      </w:r>
      <w:r w:rsidR="0000026E" w:rsidRPr="00926A3F">
        <w:rPr>
          <w:rFonts w:asciiTheme="minorHAnsi" w:hAnsiTheme="minorHAnsi" w:cstheme="minorHAnsi"/>
        </w:rPr>
        <w:t xml:space="preserve"> se vor depune </w:t>
      </w:r>
      <w:r w:rsidR="00926A3F" w:rsidRPr="00926A3F">
        <w:rPr>
          <w:rFonts w:asciiTheme="minorHAnsi" w:hAnsiTheme="minorHAnsi" w:cstheme="minorHAnsi"/>
        </w:rPr>
        <w:t>în format letric</w:t>
      </w:r>
      <w:r>
        <w:rPr>
          <w:rFonts w:asciiTheme="minorHAnsi" w:hAnsiTheme="minorHAnsi" w:cstheme="minorHAnsi"/>
        </w:rPr>
        <w:t xml:space="preserve"> la instituția care organizează concursul</w:t>
      </w:r>
      <w:r w:rsidR="00926A3F" w:rsidRPr="00926A3F">
        <w:rPr>
          <w:rFonts w:asciiTheme="minorHAnsi" w:hAnsiTheme="minorHAnsi" w:cstheme="minorHAnsi"/>
        </w:rPr>
        <w:t>, la registratura Inspectoratului Școlar al Municipiului București (str. Icoanei 19, sector 2, București)</w:t>
      </w:r>
      <w:r w:rsidR="0000026E" w:rsidRPr="00926A3F">
        <w:rPr>
          <w:rFonts w:asciiTheme="minorHAnsi" w:hAnsiTheme="minorHAnsi" w:cstheme="minorHAnsi"/>
        </w:rPr>
        <w:t xml:space="preserve"> </w:t>
      </w:r>
      <w:r w:rsidR="00967369">
        <w:rPr>
          <w:rFonts w:asciiTheme="minorHAnsi" w:hAnsiTheme="minorHAnsi" w:cstheme="minorHAnsi"/>
        </w:rPr>
        <w:t xml:space="preserve">/ secretariatul unității de învățământ particular, după caz, </w:t>
      </w:r>
      <w:r w:rsidR="0000026E" w:rsidRPr="00926A3F">
        <w:rPr>
          <w:rFonts w:asciiTheme="minorHAnsi" w:hAnsiTheme="minorHAnsi" w:cstheme="minorHAnsi"/>
        </w:rPr>
        <w:t xml:space="preserve">în perioada </w:t>
      </w:r>
      <w:r w:rsidR="00926A3F" w:rsidRPr="00926A3F">
        <w:rPr>
          <w:rFonts w:asciiTheme="minorHAnsi" w:hAnsiTheme="minorHAnsi" w:cstheme="minorHAnsi"/>
          <w:b/>
          <w:i/>
        </w:rPr>
        <w:t>19 iunie – 6 iulie 2017</w:t>
      </w:r>
      <w:r w:rsidR="00967369">
        <w:rPr>
          <w:rFonts w:asciiTheme="minorHAnsi" w:hAnsiTheme="minorHAnsi" w:cstheme="minorHAnsi"/>
          <w:b/>
          <w:i/>
        </w:rPr>
        <w:t xml:space="preserve"> </w:t>
      </w:r>
      <w:r w:rsidR="00967369">
        <w:rPr>
          <w:rFonts w:asciiTheme="minorHAnsi" w:hAnsiTheme="minorHAnsi" w:cstheme="minorHAnsi"/>
        </w:rPr>
        <w:t>și</w:t>
      </w:r>
      <w:r w:rsidR="0000026E" w:rsidRPr="00926A3F">
        <w:rPr>
          <w:rFonts w:asciiTheme="minorHAnsi" w:hAnsiTheme="minorHAnsi" w:cstheme="minorHAnsi"/>
        </w:rPr>
        <w:t xml:space="preserve"> vor fi constituite cu respectarea strictă a prevederilor art. 9 alin. (1) din </w:t>
      </w:r>
      <w:r w:rsidR="00926A3F" w:rsidRPr="00926A3F">
        <w:rPr>
          <w:rFonts w:asciiTheme="minorHAnsi" w:hAnsiTheme="minorHAnsi" w:cstheme="minorHAnsi"/>
        </w:rPr>
        <w:t xml:space="preserve">Metodologia aprobată prin </w:t>
      </w:r>
      <w:r w:rsidR="00967369">
        <w:rPr>
          <w:rFonts w:asciiTheme="minorHAnsi" w:hAnsiTheme="minorHAnsi" w:cstheme="minorHAnsi"/>
        </w:rPr>
        <w:t>Ordinul ministrului educației naționale</w:t>
      </w:r>
      <w:r w:rsidR="00967369" w:rsidRPr="00926A3F">
        <w:rPr>
          <w:rFonts w:asciiTheme="minorHAnsi" w:hAnsiTheme="minorHAnsi" w:cstheme="minorHAnsi"/>
        </w:rPr>
        <w:t xml:space="preserve"> nr. 3969 / 30 mai 2017</w:t>
      </w:r>
      <w:r w:rsidR="0000026E" w:rsidRPr="00926A3F">
        <w:rPr>
          <w:rFonts w:asciiTheme="minorHAnsi" w:hAnsiTheme="minorHAnsi" w:cstheme="minorHAnsi"/>
        </w:rPr>
        <w:t>.</w:t>
      </w:r>
    </w:p>
    <w:p w:rsidR="0000026E" w:rsidRPr="00926A3F" w:rsidRDefault="0000026E" w:rsidP="0087685C">
      <w:pPr>
        <w:spacing w:after="0" w:line="240" w:lineRule="auto"/>
        <w:ind w:firstLine="720"/>
        <w:jc w:val="both"/>
        <w:rPr>
          <w:rFonts w:asciiTheme="minorHAnsi" w:hAnsiTheme="minorHAnsi" w:cstheme="minorHAnsi"/>
        </w:rPr>
      </w:pPr>
      <w:r w:rsidRPr="00926A3F">
        <w:rPr>
          <w:rFonts w:asciiTheme="minorHAnsi" w:hAnsiTheme="minorHAnsi" w:cstheme="minorHAnsi"/>
        </w:rPr>
        <w:t xml:space="preserve">Proba scrisă va avea loc în data de </w:t>
      </w:r>
      <w:r w:rsidR="00926A3F" w:rsidRPr="00926A3F">
        <w:rPr>
          <w:rFonts w:asciiTheme="minorHAnsi" w:hAnsiTheme="minorHAnsi" w:cstheme="minorHAnsi"/>
          <w:b/>
          <w:i/>
        </w:rPr>
        <w:t>17 iulie 2017</w:t>
      </w:r>
      <w:r w:rsidRPr="00926A3F">
        <w:rPr>
          <w:rFonts w:asciiTheme="minorHAnsi" w:hAnsiTheme="minorHAnsi" w:cstheme="minorHAnsi"/>
        </w:rPr>
        <w:t>.</w:t>
      </w:r>
    </w:p>
    <w:p w:rsidR="0000026E" w:rsidRPr="00926A3F" w:rsidRDefault="007F46D0" w:rsidP="0087685C">
      <w:pPr>
        <w:spacing w:after="0" w:line="240" w:lineRule="auto"/>
        <w:ind w:firstLine="720"/>
        <w:jc w:val="both"/>
        <w:rPr>
          <w:rFonts w:asciiTheme="minorHAnsi" w:hAnsiTheme="minorHAnsi" w:cstheme="minorHAnsi"/>
        </w:rPr>
      </w:pPr>
      <w:r>
        <w:rPr>
          <w:rFonts w:asciiTheme="minorHAnsi" w:hAnsiTheme="minorHAnsi" w:cstheme="minorHAnsi"/>
        </w:rPr>
        <w:t xml:space="preserve">Probele de </w:t>
      </w:r>
      <w:r w:rsidR="0000026E" w:rsidRPr="00926A3F">
        <w:rPr>
          <w:rFonts w:asciiTheme="minorHAnsi" w:hAnsiTheme="minorHAnsi" w:cstheme="minorHAnsi"/>
        </w:rPr>
        <w:t>evaluare a curriculum-ului vitae</w:t>
      </w:r>
      <w:r>
        <w:rPr>
          <w:rFonts w:asciiTheme="minorHAnsi" w:hAnsiTheme="minorHAnsi" w:cstheme="minorHAnsi"/>
        </w:rPr>
        <w:t xml:space="preserve"> și de interviu</w:t>
      </w:r>
      <w:r w:rsidR="0000026E" w:rsidRPr="00926A3F">
        <w:rPr>
          <w:rFonts w:asciiTheme="minorHAnsi" w:hAnsiTheme="minorHAnsi" w:cstheme="minorHAnsi"/>
        </w:rPr>
        <w:t xml:space="preserve"> se vor desfășura în perioada </w:t>
      </w:r>
      <w:r w:rsidR="00926A3F" w:rsidRPr="00926A3F">
        <w:rPr>
          <w:rFonts w:asciiTheme="minorHAnsi" w:hAnsiTheme="minorHAnsi" w:cstheme="minorHAnsi"/>
          <w:b/>
          <w:i/>
        </w:rPr>
        <w:t>19 iulie – 31 iulie 2017</w:t>
      </w:r>
      <w:r w:rsidR="0000026E" w:rsidRPr="00926A3F">
        <w:rPr>
          <w:rFonts w:asciiTheme="minorHAnsi" w:hAnsiTheme="minorHAnsi" w:cstheme="minorHAnsi"/>
        </w:rPr>
        <w:t xml:space="preserve"> în locațiile stabilite de inspectoratul școlar</w:t>
      </w:r>
      <w:r>
        <w:rPr>
          <w:rFonts w:asciiTheme="minorHAnsi" w:hAnsiTheme="minorHAnsi" w:cstheme="minorHAnsi"/>
        </w:rPr>
        <w:t xml:space="preserve"> / unitatea de învățământ particular</w:t>
      </w:r>
      <w:r w:rsidR="0000026E" w:rsidRPr="00926A3F">
        <w:rPr>
          <w:rFonts w:asciiTheme="minorHAnsi" w:hAnsiTheme="minorHAnsi" w:cstheme="minorHAnsi"/>
        </w:rPr>
        <w:t>.</w:t>
      </w:r>
    </w:p>
    <w:p w:rsidR="0000026E" w:rsidRPr="00926A3F" w:rsidRDefault="0000026E" w:rsidP="006564C9">
      <w:pPr>
        <w:spacing w:after="0" w:line="240" w:lineRule="auto"/>
        <w:ind w:firstLine="720"/>
        <w:jc w:val="both"/>
        <w:rPr>
          <w:rFonts w:asciiTheme="minorHAnsi" w:hAnsiTheme="minorHAnsi" w:cstheme="minorHAnsi"/>
        </w:rPr>
      </w:pPr>
      <w:r w:rsidRPr="00926A3F">
        <w:rPr>
          <w:rFonts w:asciiTheme="minorHAnsi" w:hAnsiTheme="minorHAnsi" w:cstheme="minorHAnsi"/>
        </w:rPr>
        <w:t>Metodologia de concurs, bibliografia-cadru pentru concurs, fișele posturilor pentru director și director-ad</w:t>
      </w:r>
      <w:r w:rsidR="007F46D0">
        <w:rPr>
          <w:rFonts w:asciiTheme="minorHAnsi" w:hAnsiTheme="minorHAnsi" w:cstheme="minorHAnsi"/>
        </w:rPr>
        <w:t xml:space="preserve">junct, lista funcțiilor vacante, perioada de înscriere </w:t>
      </w:r>
      <w:r w:rsidRPr="00926A3F">
        <w:rPr>
          <w:rFonts w:asciiTheme="minorHAnsi" w:hAnsiTheme="minorHAnsi" w:cstheme="minorHAnsi"/>
        </w:rPr>
        <w:t>și lista documentelor necesare înscrierii la concurs se afişează la sediul și pe site-ul inspectoratului școlar</w:t>
      </w:r>
      <w:r w:rsidR="007F46D0">
        <w:rPr>
          <w:rFonts w:asciiTheme="minorHAnsi" w:hAnsiTheme="minorHAnsi" w:cstheme="minorHAnsi"/>
        </w:rPr>
        <w:t xml:space="preserve"> (</w:t>
      </w:r>
      <w:hyperlink r:id="rId5" w:history="1">
        <w:r w:rsidR="007F46D0" w:rsidRPr="00EB593E">
          <w:rPr>
            <w:rStyle w:val="Hyperlink"/>
            <w:rFonts w:asciiTheme="minorHAnsi" w:hAnsiTheme="minorHAnsi" w:cstheme="minorHAnsi"/>
          </w:rPr>
          <w:t>www.ismb.edu.ro</w:t>
        </w:r>
      </w:hyperlink>
      <w:r w:rsidR="007F46D0">
        <w:rPr>
          <w:rFonts w:asciiTheme="minorHAnsi" w:hAnsiTheme="minorHAnsi" w:cstheme="minorHAnsi"/>
        </w:rPr>
        <w:t>) / unității de învățământ particular</w:t>
      </w:r>
      <w:r w:rsidRPr="00926A3F">
        <w:rPr>
          <w:rFonts w:asciiTheme="minorHAnsi" w:hAnsiTheme="minorHAnsi" w:cstheme="minorHAnsi"/>
        </w:rPr>
        <w:t xml:space="preserve">. </w:t>
      </w:r>
    </w:p>
    <w:p w:rsidR="0000026E" w:rsidRPr="00926A3F" w:rsidRDefault="0000026E" w:rsidP="00BE6A0A">
      <w:pPr>
        <w:spacing w:after="0" w:line="240" w:lineRule="auto"/>
        <w:ind w:firstLine="720"/>
        <w:jc w:val="both"/>
        <w:rPr>
          <w:rFonts w:asciiTheme="minorHAnsi" w:hAnsiTheme="minorHAnsi" w:cstheme="minorHAnsi"/>
        </w:rPr>
      </w:pPr>
      <w:r w:rsidRPr="00926A3F">
        <w:rPr>
          <w:rFonts w:asciiTheme="minorHAnsi" w:hAnsiTheme="minorHAnsi" w:cstheme="minorHAnsi"/>
        </w:rPr>
        <w:t xml:space="preserve">Informații suplimentare se pot obține la nr. de telefon </w:t>
      </w:r>
      <w:r w:rsidRPr="00926A3F">
        <w:rPr>
          <w:rFonts w:asciiTheme="minorHAnsi" w:hAnsiTheme="minorHAnsi" w:cstheme="minorHAnsi"/>
          <w:b/>
          <w:i/>
        </w:rPr>
        <w:t>021.210.75.33</w:t>
      </w:r>
      <w:r w:rsidRPr="00926A3F">
        <w:rPr>
          <w:rFonts w:asciiTheme="minorHAnsi" w:hAnsiTheme="minorHAnsi" w:cstheme="minorHAnsi"/>
        </w:rPr>
        <w:t xml:space="preserve">, de luni până joi, între orele </w:t>
      </w:r>
      <w:r w:rsidRPr="00926A3F">
        <w:rPr>
          <w:rFonts w:asciiTheme="minorHAnsi" w:hAnsiTheme="minorHAnsi" w:cstheme="minorHAnsi"/>
          <w:b/>
          <w:i/>
        </w:rPr>
        <w:t xml:space="preserve">8.00-16.30 </w:t>
      </w:r>
      <w:r w:rsidRPr="00926A3F">
        <w:rPr>
          <w:rFonts w:asciiTheme="minorHAnsi" w:hAnsiTheme="minorHAnsi" w:cstheme="minorHAnsi"/>
        </w:rPr>
        <w:t xml:space="preserve">și vineri, între orele </w:t>
      </w:r>
      <w:r w:rsidRPr="00926A3F">
        <w:rPr>
          <w:rFonts w:asciiTheme="minorHAnsi" w:hAnsiTheme="minorHAnsi" w:cstheme="minorHAnsi"/>
          <w:b/>
          <w:i/>
        </w:rPr>
        <w:t>8.00-14.00</w:t>
      </w:r>
      <w:r w:rsidRPr="00926A3F">
        <w:rPr>
          <w:rFonts w:asciiTheme="minorHAnsi" w:hAnsiTheme="minorHAnsi" w:cstheme="minorHAnsi"/>
        </w:rPr>
        <w:t>.</w:t>
      </w:r>
    </w:p>
    <w:p w:rsidR="0000026E" w:rsidRPr="00926A3F" w:rsidRDefault="00926A3F" w:rsidP="00926A3F">
      <w:pPr>
        <w:tabs>
          <w:tab w:val="left" w:pos="4290"/>
        </w:tabs>
        <w:spacing w:after="0" w:line="240" w:lineRule="auto"/>
        <w:ind w:firstLine="539"/>
        <w:jc w:val="both"/>
        <w:rPr>
          <w:rFonts w:asciiTheme="minorHAnsi" w:hAnsiTheme="minorHAnsi" w:cstheme="minorHAnsi"/>
        </w:rPr>
      </w:pPr>
      <w:r>
        <w:rPr>
          <w:rFonts w:asciiTheme="minorHAnsi" w:hAnsiTheme="minorHAnsi" w:cstheme="minorHAnsi"/>
        </w:rPr>
        <w:tab/>
      </w:r>
    </w:p>
    <w:sectPr w:rsidR="0000026E" w:rsidRPr="00926A3F" w:rsidSect="003C07BB">
      <w:pgSz w:w="11906" w:h="16838"/>
      <w:pgMar w:top="720" w:right="1417" w:bottom="70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51FC"/>
    <w:multiLevelType w:val="hybridMultilevel"/>
    <w:tmpl w:val="FABCC6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1B"/>
    <w:rsid w:val="0000026E"/>
    <w:rsid w:val="000009FF"/>
    <w:rsid w:val="000116E7"/>
    <w:rsid w:val="00070096"/>
    <w:rsid w:val="00116642"/>
    <w:rsid w:val="001605AD"/>
    <w:rsid w:val="001A42FB"/>
    <w:rsid w:val="001B7E8D"/>
    <w:rsid w:val="001D1DA2"/>
    <w:rsid w:val="001F3C46"/>
    <w:rsid w:val="00210783"/>
    <w:rsid w:val="002B3EC8"/>
    <w:rsid w:val="002D0FD4"/>
    <w:rsid w:val="002E5A12"/>
    <w:rsid w:val="002F1B6D"/>
    <w:rsid w:val="003B34D6"/>
    <w:rsid w:val="003C07BB"/>
    <w:rsid w:val="003D1C44"/>
    <w:rsid w:val="0040541B"/>
    <w:rsid w:val="00474CDD"/>
    <w:rsid w:val="004A4E47"/>
    <w:rsid w:val="004E527B"/>
    <w:rsid w:val="00502719"/>
    <w:rsid w:val="00530158"/>
    <w:rsid w:val="005464CC"/>
    <w:rsid w:val="00597562"/>
    <w:rsid w:val="0060550C"/>
    <w:rsid w:val="0063220D"/>
    <w:rsid w:val="006564C9"/>
    <w:rsid w:val="006825DC"/>
    <w:rsid w:val="00782C22"/>
    <w:rsid w:val="007B0111"/>
    <w:rsid w:val="007B3244"/>
    <w:rsid w:val="007C1848"/>
    <w:rsid w:val="007F46D0"/>
    <w:rsid w:val="008268FC"/>
    <w:rsid w:val="00844A05"/>
    <w:rsid w:val="00855FA2"/>
    <w:rsid w:val="0087685C"/>
    <w:rsid w:val="008A08DB"/>
    <w:rsid w:val="008D4C2D"/>
    <w:rsid w:val="008E2098"/>
    <w:rsid w:val="008E2D25"/>
    <w:rsid w:val="008F4A34"/>
    <w:rsid w:val="00926A3F"/>
    <w:rsid w:val="00933829"/>
    <w:rsid w:val="00953DD4"/>
    <w:rsid w:val="00966C95"/>
    <w:rsid w:val="00967369"/>
    <w:rsid w:val="009A6279"/>
    <w:rsid w:val="00A113CC"/>
    <w:rsid w:val="00A41EBA"/>
    <w:rsid w:val="00A94344"/>
    <w:rsid w:val="00AC71FC"/>
    <w:rsid w:val="00AE1732"/>
    <w:rsid w:val="00B15158"/>
    <w:rsid w:val="00B33893"/>
    <w:rsid w:val="00B52E2F"/>
    <w:rsid w:val="00B85A63"/>
    <w:rsid w:val="00B87A4D"/>
    <w:rsid w:val="00BA3FE2"/>
    <w:rsid w:val="00BA4CAB"/>
    <w:rsid w:val="00BD60EE"/>
    <w:rsid w:val="00BE6A0A"/>
    <w:rsid w:val="00BF16BC"/>
    <w:rsid w:val="00C90DBD"/>
    <w:rsid w:val="00CF0D9C"/>
    <w:rsid w:val="00DC788E"/>
    <w:rsid w:val="00E01617"/>
    <w:rsid w:val="00E279E3"/>
    <w:rsid w:val="00E3687B"/>
    <w:rsid w:val="00E76DF5"/>
    <w:rsid w:val="00E879C6"/>
    <w:rsid w:val="00EB656D"/>
    <w:rsid w:val="00EC7044"/>
    <w:rsid w:val="00F04703"/>
    <w:rsid w:val="00F150B1"/>
    <w:rsid w:val="00F32050"/>
    <w:rsid w:val="00F40D08"/>
    <w:rsid w:val="00F57B0F"/>
    <w:rsid w:val="00FB5C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8E3C"/>
  <w15:docId w15:val="{E474512A-4B51-4092-A881-E6ED3A06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4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25DC"/>
    <w:pPr>
      <w:ind w:left="720"/>
      <w:contextualSpacing/>
    </w:pPr>
  </w:style>
  <w:style w:type="character" w:styleId="Hyperlink">
    <w:name w:val="Hyperlink"/>
    <w:basedOn w:val="DefaultParagraphFont"/>
    <w:uiPriority w:val="99"/>
    <w:rsid w:val="003C07BB"/>
    <w:rPr>
      <w:rFonts w:cs="Times New Roman"/>
      <w:color w:val="0000FF"/>
      <w:u w:val="single"/>
    </w:rPr>
  </w:style>
  <w:style w:type="character" w:styleId="FollowedHyperlink">
    <w:name w:val="FollowedHyperlink"/>
    <w:basedOn w:val="DefaultParagraphFont"/>
    <w:uiPriority w:val="99"/>
    <w:rsid w:val="003C07BB"/>
    <w:rPr>
      <w:rFonts w:cs="Times New Roman"/>
      <w:color w:val="800080"/>
      <w:u w:val="single"/>
    </w:rPr>
  </w:style>
  <w:style w:type="paragraph" w:customStyle="1" w:styleId="xl65">
    <w:name w:val="xl65"/>
    <w:basedOn w:val="Normal"/>
    <w:uiPriority w:val="99"/>
    <w:rsid w:val="00953DD4"/>
    <w:pPr>
      <w:spacing w:before="100" w:beforeAutospacing="1" w:after="100" w:afterAutospacing="1" w:line="240" w:lineRule="auto"/>
    </w:pPr>
    <w:rPr>
      <w:rFonts w:ascii="Times New Roman" w:hAnsi="Times New Roman"/>
      <w:sz w:val="24"/>
      <w:szCs w:val="24"/>
      <w:lang w:eastAsia="ro-RO"/>
    </w:rPr>
  </w:style>
  <w:style w:type="paragraph" w:styleId="BalloonText">
    <w:name w:val="Balloon Text"/>
    <w:basedOn w:val="Normal"/>
    <w:link w:val="BalloonTextChar"/>
    <w:uiPriority w:val="99"/>
    <w:semiHidden/>
    <w:unhideWhenUsed/>
    <w:rsid w:val="00E0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196">
      <w:marLeft w:val="0"/>
      <w:marRight w:val="0"/>
      <w:marTop w:val="0"/>
      <w:marBottom w:val="0"/>
      <w:divBdr>
        <w:top w:val="none" w:sz="0" w:space="0" w:color="auto"/>
        <w:left w:val="none" w:sz="0" w:space="0" w:color="auto"/>
        <w:bottom w:val="none" w:sz="0" w:space="0" w:color="auto"/>
        <w:right w:val="none" w:sz="0" w:space="0" w:color="auto"/>
      </w:divBdr>
    </w:div>
    <w:div w:id="201020197">
      <w:marLeft w:val="0"/>
      <w:marRight w:val="0"/>
      <w:marTop w:val="0"/>
      <w:marBottom w:val="0"/>
      <w:divBdr>
        <w:top w:val="none" w:sz="0" w:space="0" w:color="auto"/>
        <w:left w:val="none" w:sz="0" w:space="0" w:color="auto"/>
        <w:bottom w:val="none" w:sz="0" w:space="0" w:color="auto"/>
        <w:right w:val="none" w:sz="0" w:space="0" w:color="auto"/>
      </w:divBdr>
    </w:div>
    <w:div w:id="1233586379">
      <w:bodyDiv w:val="1"/>
      <w:marLeft w:val="0"/>
      <w:marRight w:val="0"/>
      <w:marTop w:val="0"/>
      <w:marBottom w:val="0"/>
      <w:divBdr>
        <w:top w:val="none" w:sz="0" w:space="0" w:color="auto"/>
        <w:left w:val="none" w:sz="0" w:space="0" w:color="auto"/>
        <w:bottom w:val="none" w:sz="0" w:space="0" w:color="auto"/>
        <w:right w:val="none" w:sz="0" w:space="0" w:color="auto"/>
      </w:divBdr>
    </w:div>
    <w:div w:id="16300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mb.ed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2428</Words>
  <Characters>14083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(model anunț organizare concurs)</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anunț organizare concurs)</dc:title>
  <dc:subject/>
  <dc:creator>Jean</dc:creator>
  <cp:keywords/>
  <dc:description/>
  <cp:lastModifiedBy>MRU</cp:lastModifiedBy>
  <cp:revision>12</cp:revision>
  <cp:lastPrinted>2017-06-13T07:45:00Z</cp:lastPrinted>
  <dcterms:created xsi:type="dcterms:W3CDTF">2017-06-12T12:46:00Z</dcterms:created>
  <dcterms:modified xsi:type="dcterms:W3CDTF">2017-06-13T07:51:00Z</dcterms:modified>
</cp:coreProperties>
</file>