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0DA9" w14:textId="77777777" w:rsidR="002E471E" w:rsidRPr="00DA3E44" w:rsidRDefault="002E471E" w:rsidP="002E471E">
      <w:pPr>
        <w:rPr>
          <w:rFonts w:ascii="Cambria Math" w:hAnsi="Cambria Math" w:cs="Times New Roman"/>
          <w:b/>
          <w:bCs/>
          <w:sz w:val="24"/>
          <w:szCs w:val="24"/>
        </w:rPr>
      </w:pPr>
      <w:r w:rsidRPr="00DA3E44">
        <w:rPr>
          <w:rFonts w:ascii="Cambria Math" w:hAnsi="Cambria Math" w:cs="Times New Roman"/>
          <w:b/>
          <w:bCs/>
          <w:sz w:val="24"/>
          <w:szCs w:val="24"/>
        </w:rPr>
        <w:t>COMUNICAT DE PRESĂ</w:t>
      </w:r>
    </w:p>
    <w:p w14:paraId="0A37CBDD" w14:textId="77777777" w:rsidR="002E471E" w:rsidRPr="00DA3E44" w:rsidRDefault="002E471E" w:rsidP="002E471E">
      <w:pPr>
        <w:rPr>
          <w:rFonts w:ascii="Cambria Math" w:hAnsi="Cambria Math" w:cs="Times New Roman"/>
          <w:b/>
          <w:bCs/>
          <w:sz w:val="24"/>
          <w:szCs w:val="24"/>
        </w:rPr>
      </w:pPr>
      <w:r w:rsidRPr="00DA3E44">
        <w:rPr>
          <w:rFonts w:ascii="Cambria Math" w:hAnsi="Cambria Math" w:cs="Times New Roman"/>
          <w:b/>
          <w:bCs/>
          <w:sz w:val="24"/>
          <w:szCs w:val="24"/>
        </w:rPr>
        <w:t>București, 22 mai 2025</w:t>
      </w:r>
    </w:p>
    <w:p w14:paraId="72A50478" w14:textId="4892628D" w:rsidR="002E471E" w:rsidRPr="00DA3E44" w:rsidRDefault="002E471E" w:rsidP="002E471E">
      <w:pPr>
        <w:ind w:firstLine="708"/>
        <w:jc w:val="both"/>
        <w:rPr>
          <w:rFonts w:ascii="Cambria Math" w:hAnsi="Cambria Math" w:cs="Times New Roman"/>
          <w:b/>
          <w:bCs/>
          <w:sz w:val="24"/>
          <w:szCs w:val="24"/>
        </w:rPr>
      </w:pPr>
      <w:r w:rsidRPr="00DA3E44">
        <w:rPr>
          <w:rFonts w:ascii="Cambria Math" w:hAnsi="Cambria Math" w:cs="Times New Roman"/>
          <w:b/>
          <w:bCs/>
          <w:sz w:val="24"/>
          <w:szCs w:val="24"/>
        </w:rPr>
        <w:t xml:space="preserve">Târgul Educațional „O carieră de succes”- </w:t>
      </w:r>
      <w:r w:rsidR="00DA3E44" w:rsidRPr="00DA3E44">
        <w:rPr>
          <w:rFonts w:ascii="Cambria Math" w:hAnsi="Cambria Math" w:cs="Times New Roman"/>
          <w:b/>
          <w:bCs/>
          <w:sz w:val="24"/>
          <w:szCs w:val="24"/>
        </w:rPr>
        <w:t xml:space="preserve">o inițiativă de </w:t>
      </w:r>
      <w:r w:rsidRPr="00DA3E44">
        <w:rPr>
          <w:rFonts w:ascii="Cambria Math" w:hAnsi="Cambria Math" w:cs="Times New Roman"/>
          <w:b/>
          <w:bCs/>
          <w:sz w:val="24"/>
          <w:szCs w:val="24"/>
        </w:rPr>
        <w:t>promovare a învățământului profesional și dual în rândul elevilor bucureșteni</w:t>
      </w:r>
    </w:p>
    <w:p w14:paraId="59F3C634" w14:textId="77777777" w:rsidR="002E471E" w:rsidRPr="00DA3E44" w:rsidRDefault="002E471E" w:rsidP="002E471E">
      <w:pPr>
        <w:ind w:firstLine="708"/>
        <w:jc w:val="both"/>
        <w:rPr>
          <w:rFonts w:ascii="Cambria Math" w:hAnsi="Cambria Math" w:cs="Times New Roman"/>
          <w:sz w:val="24"/>
          <w:szCs w:val="24"/>
        </w:rPr>
      </w:pPr>
      <w:r w:rsidRPr="00DA3E44">
        <w:rPr>
          <w:rFonts w:ascii="Cambria Math" w:hAnsi="Cambria Math" w:cs="Times New Roman"/>
          <w:sz w:val="24"/>
          <w:szCs w:val="24"/>
        </w:rPr>
        <w:t xml:space="preserve">Inspectoratul Școlar al Municipiului București, în colaborare cu Fundația Învățământului Preuniversitar al Cooperației Meșteșugărești „Spiru Haret”, organizează Târgul Educațional pentru învățământ profesional și dual – „O carieră de succes”. </w:t>
      </w:r>
    </w:p>
    <w:p w14:paraId="3ABCB227" w14:textId="2D8CA955" w:rsidR="002E471E" w:rsidRPr="00DA3E44" w:rsidRDefault="002E471E" w:rsidP="002E471E">
      <w:pPr>
        <w:ind w:firstLine="708"/>
        <w:jc w:val="both"/>
        <w:rPr>
          <w:rFonts w:ascii="Cambria Math" w:hAnsi="Cambria Math" w:cs="Times New Roman"/>
          <w:sz w:val="24"/>
          <w:szCs w:val="24"/>
        </w:rPr>
      </w:pPr>
      <w:r w:rsidRPr="00DA3E44">
        <w:rPr>
          <w:rFonts w:ascii="Cambria Math" w:hAnsi="Cambria Math" w:cs="Times New Roman"/>
          <w:sz w:val="24"/>
          <w:szCs w:val="24"/>
        </w:rPr>
        <w:t xml:space="preserve">Deschiderea evenimentului va avea loc luni, 26 mai 2025, începând cu ora 9:30, în Amfiteatrul Universității ARTIFEX, etaj 2 (Str. Ec. </w:t>
      </w:r>
      <w:proofErr w:type="spellStart"/>
      <w:r w:rsidRPr="00DA3E44">
        <w:rPr>
          <w:rFonts w:ascii="Cambria Math" w:hAnsi="Cambria Math" w:cs="Times New Roman"/>
          <w:sz w:val="24"/>
          <w:szCs w:val="24"/>
        </w:rPr>
        <w:t>Cezărescu</w:t>
      </w:r>
      <w:proofErr w:type="spellEnd"/>
      <w:r w:rsidRPr="00DA3E44">
        <w:rPr>
          <w:rFonts w:ascii="Cambria Math" w:hAnsi="Cambria Math" w:cs="Times New Roman"/>
          <w:sz w:val="24"/>
          <w:szCs w:val="24"/>
        </w:rPr>
        <w:t xml:space="preserve"> nr. 47, sector 6, București).  </w:t>
      </w:r>
    </w:p>
    <w:p w14:paraId="53FA6003" w14:textId="77777777" w:rsidR="00041F9D" w:rsidRPr="00DA3E44" w:rsidRDefault="002E471E" w:rsidP="00041F9D">
      <w:pPr>
        <w:ind w:firstLine="708"/>
        <w:jc w:val="both"/>
        <w:rPr>
          <w:rFonts w:ascii="Cambria Math" w:hAnsi="Cambria Math" w:cs="Times New Roman"/>
          <w:sz w:val="24"/>
          <w:szCs w:val="24"/>
        </w:rPr>
      </w:pPr>
      <w:r w:rsidRPr="00DA3E44">
        <w:rPr>
          <w:rFonts w:ascii="Cambria Math" w:hAnsi="Cambria Math" w:cs="Times New Roman"/>
          <w:sz w:val="24"/>
          <w:szCs w:val="24"/>
        </w:rPr>
        <w:t xml:space="preserve">Având ca obiectiv </w:t>
      </w:r>
      <w:r w:rsidR="00041F9D" w:rsidRPr="00DA3E44">
        <w:rPr>
          <w:rFonts w:ascii="Cambria Math" w:hAnsi="Cambria Math" w:cs="Times New Roman"/>
          <w:sz w:val="24"/>
          <w:szCs w:val="24"/>
        </w:rPr>
        <w:t xml:space="preserve">schimbarea mentalității asupra </w:t>
      </w:r>
      <w:r w:rsidRPr="00DA3E44">
        <w:rPr>
          <w:rFonts w:ascii="Cambria Math" w:hAnsi="Cambria Math" w:cs="Times New Roman"/>
          <w:sz w:val="24"/>
          <w:szCs w:val="24"/>
        </w:rPr>
        <w:t xml:space="preserve">învățământului profesional și dual, precum și a meseriilor ca opțiuni educaționale viabile și atractive pentru absolvenții de gimnaziu, Târgul Educațional pentru învățământ profesional și dual – „O carieră de succes” propune o nouă abordare cu privire la importanța școlilor de meserii, care trebuie să devină o alternativă educațională reală, modernă și valoroasă.  </w:t>
      </w:r>
    </w:p>
    <w:p w14:paraId="57257398" w14:textId="53468D26" w:rsidR="00041F9D" w:rsidRPr="00DA3E44" w:rsidRDefault="002E471E" w:rsidP="00041F9D">
      <w:pPr>
        <w:ind w:firstLine="708"/>
        <w:jc w:val="both"/>
        <w:rPr>
          <w:rFonts w:ascii="Cambria Math" w:hAnsi="Cambria Math" w:cs="Times New Roman"/>
          <w:sz w:val="24"/>
          <w:szCs w:val="24"/>
        </w:rPr>
      </w:pPr>
      <w:r w:rsidRPr="00DA3E44">
        <w:rPr>
          <w:rFonts w:ascii="Cambria Math" w:hAnsi="Cambria Math" w:cs="Times New Roman"/>
          <w:sz w:val="24"/>
          <w:szCs w:val="24"/>
        </w:rPr>
        <w:t xml:space="preserve">Sunt invitați să participe elevi din clasele a VII-a și a VIII-a, părinți și </w:t>
      </w:r>
      <w:r w:rsidR="00041F9D" w:rsidRPr="00DA3E44">
        <w:rPr>
          <w:rFonts w:ascii="Cambria Math" w:hAnsi="Cambria Math" w:cs="Times New Roman"/>
          <w:sz w:val="24"/>
          <w:szCs w:val="24"/>
        </w:rPr>
        <w:t xml:space="preserve">profesori, </w:t>
      </w:r>
      <w:r w:rsidRPr="00DA3E44">
        <w:rPr>
          <w:rFonts w:ascii="Cambria Math" w:hAnsi="Cambria Math" w:cs="Times New Roman"/>
          <w:sz w:val="24"/>
          <w:szCs w:val="24"/>
        </w:rPr>
        <w:t>în vederea unei orientări și consilieri corecte și personalizate privind alegerea traseului educațional și profesional, adaptat aptitudinilor și intereselor fiecărui elev</w:t>
      </w:r>
      <w:r w:rsidR="00041F9D" w:rsidRPr="00DA3E44">
        <w:rPr>
          <w:rFonts w:ascii="Cambria Math" w:hAnsi="Cambria Math" w:cs="Times New Roman"/>
          <w:sz w:val="24"/>
          <w:szCs w:val="24"/>
        </w:rPr>
        <w:t xml:space="preserve">, într-un spațiu al dialogului și interacțiunii. </w:t>
      </w:r>
    </w:p>
    <w:p w14:paraId="090FE441" w14:textId="77777777" w:rsidR="00041F9D" w:rsidRPr="00DA3E44" w:rsidRDefault="002E471E" w:rsidP="00041F9D">
      <w:pPr>
        <w:ind w:firstLine="708"/>
        <w:jc w:val="both"/>
        <w:rPr>
          <w:rFonts w:ascii="Cambria Math" w:hAnsi="Cambria Math" w:cs="Times New Roman"/>
          <w:sz w:val="24"/>
          <w:szCs w:val="24"/>
        </w:rPr>
      </w:pPr>
      <w:r w:rsidRPr="00DA3E44">
        <w:rPr>
          <w:rFonts w:ascii="Cambria Math" w:hAnsi="Cambria Math" w:cs="Times New Roman"/>
          <w:sz w:val="24"/>
          <w:szCs w:val="24"/>
        </w:rPr>
        <w:t>În cadrul evenimentului vor fi prezente</w:t>
      </w:r>
      <w:r w:rsidR="00041F9D" w:rsidRPr="00DA3E44">
        <w:rPr>
          <w:rFonts w:ascii="Cambria Math" w:hAnsi="Cambria Math" w:cs="Times New Roman"/>
          <w:sz w:val="24"/>
          <w:szCs w:val="24"/>
        </w:rPr>
        <w:t xml:space="preserve"> </w:t>
      </w:r>
      <w:r w:rsidRPr="00DA3E44">
        <w:rPr>
          <w:rFonts w:ascii="Cambria Math" w:hAnsi="Cambria Math" w:cs="Times New Roman"/>
          <w:sz w:val="24"/>
          <w:szCs w:val="24"/>
        </w:rPr>
        <w:t>34 de unități de învățământ din municipiul București care oferă programe de învățământ profesional și dual pentru anul școlar 2025–2026</w:t>
      </w:r>
      <w:r w:rsidR="00041F9D" w:rsidRPr="00DA3E44">
        <w:rPr>
          <w:rFonts w:ascii="Cambria Math" w:hAnsi="Cambria Math" w:cs="Times New Roman"/>
          <w:sz w:val="24"/>
          <w:szCs w:val="24"/>
        </w:rPr>
        <w:t xml:space="preserve"> și </w:t>
      </w:r>
      <w:r w:rsidRPr="00DA3E44">
        <w:rPr>
          <w:rFonts w:ascii="Cambria Math" w:hAnsi="Cambria Math" w:cs="Times New Roman"/>
          <w:sz w:val="24"/>
          <w:szCs w:val="24"/>
        </w:rPr>
        <w:t>16</w:t>
      </w:r>
      <w:r w:rsidR="00041F9D" w:rsidRPr="00DA3E44">
        <w:rPr>
          <w:rFonts w:ascii="Cambria Math" w:hAnsi="Cambria Math"/>
        </w:rPr>
        <w:t xml:space="preserve"> </w:t>
      </w:r>
      <w:r w:rsidR="00041F9D" w:rsidRPr="00DA3E44">
        <w:rPr>
          <w:rFonts w:ascii="Cambria Math" w:hAnsi="Cambria Math" w:cs="Times New Roman"/>
          <w:sz w:val="24"/>
          <w:szCs w:val="24"/>
        </w:rPr>
        <w:t xml:space="preserve">parteneri activi ai acestor instituții de învățământ, </w:t>
      </w:r>
      <w:r w:rsidRPr="00DA3E44">
        <w:rPr>
          <w:rFonts w:ascii="Cambria Math" w:hAnsi="Cambria Math" w:cs="Times New Roman"/>
          <w:sz w:val="24"/>
          <w:szCs w:val="24"/>
        </w:rPr>
        <w:t>operatori economici</w:t>
      </w:r>
      <w:r w:rsidR="00041F9D" w:rsidRPr="00DA3E44">
        <w:rPr>
          <w:rFonts w:ascii="Cambria Math" w:hAnsi="Cambria Math" w:cs="Times New Roman"/>
          <w:sz w:val="24"/>
          <w:szCs w:val="24"/>
        </w:rPr>
        <w:t xml:space="preserve"> </w:t>
      </w:r>
      <w:r w:rsidRPr="00DA3E44">
        <w:rPr>
          <w:rFonts w:ascii="Cambria Math" w:hAnsi="Cambria Math" w:cs="Times New Roman"/>
          <w:sz w:val="24"/>
          <w:szCs w:val="24"/>
        </w:rPr>
        <w:t>c</w:t>
      </w:r>
      <w:r w:rsidR="00041F9D" w:rsidRPr="00DA3E44">
        <w:rPr>
          <w:rFonts w:ascii="Cambria Math" w:hAnsi="Cambria Math" w:cs="Times New Roman"/>
          <w:sz w:val="24"/>
          <w:szCs w:val="24"/>
        </w:rPr>
        <w:t>e</w:t>
      </w:r>
      <w:r w:rsidRPr="00DA3E44">
        <w:rPr>
          <w:rFonts w:ascii="Cambria Math" w:hAnsi="Cambria Math" w:cs="Times New Roman"/>
          <w:sz w:val="24"/>
          <w:szCs w:val="24"/>
        </w:rPr>
        <w:t xml:space="preserve"> susțin componenta practică a formării profesionale.</w:t>
      </w:r>
    </w:p>
    <w:p w14:paraId="38E4CA1C" w14:textId="32DB90CB" w:rsidR="00D66861" w:rsidRPr="00DA3E44" w:rsidRDefault="00D66861" w:rsidP="00041F9D">
      <w:pPr>
        <w:ind w:firstLine="708"/>
        <w:jc w:val="both"/>
        <w:rPr>
          <w:rFonts w:ascii="Cambria Math" w:hAnsi="Cambria Math" w:cs="Times New Roman"/>
          <w:sz w:val="24"/>
          <w:szCs w:val="24"/>
        </w:rPr>
      </w:pPr>
      <w:r w:rsidRPr="00DA3E44">
        <w:rPr>
          <w:rFonts w:ascii="Cambria Math" w:hAnsi="Cambria Math" w:cs="Times New Roman"/>
          <w:sz w:val="24"/>
          <w:szCs w:val="24"/>
        </w:rPr>
        <w:t>Evenimentul se înscrie în strategia de dezvoltare a unei educații moderne, relevante și corelate cu cerințele actuale ale pieței muncii, punând accent pe consolidarea parteneriatelor dintre unitățile de învățământ, autoritățile publice și mediul economic implicat în formarea profesională a tinerilor.</w:t>
      </w:r>
    </w:p>
    <w:p w14:paraId="2C4E7FDC" w14:textId="0A68A527" w:rsidR="00DA3E44" w:rsidRPr="00DA3E44" w:rsidRDefault="00DA3E44" w:rsidP="00DA3E44">
      <w:pPr>
        <w:ind w:firstLine="708"/>
        <w:jc w:val="right"/>
        <w:rPr>
          <w:rFonts w:ascii="Cambria Math" w:hAnsi="Cambria Math" w:cs="Times New Roman"/>
          <w:b/>
          <w:bCs/>
          <w:sz w:val="24"/>
          <w:szCs w:val="24"/>
        </w:rPr>
      </w:pPr>
      <w:r w:rsidRPr="00DA3E44">
        <w:rPr>
          <w:rFonts w:ascii="Cambria Math" w:hAnsi="Cambria Math" w:cs="Times New Roman"/>
          <w:b/>
          <w:bCs/>
          <w:sz w:val="24"/>
          <w:szCs w:val="24"/>
        </w:rPr>
        <w:t xml:space="preserve">Biroul de presă al Inspectoratului Școlar al Municipiului București </w:t>
      </w:r>
    </w:p>
    <w:sectPr w:rsidR="00DA3E44" w:rsidRPr="00DA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E6"/>
    <w:rsid w:val="00041F9D"/>
    <w:rsid w:val="002E471E"/>
    <w:rsid w:val="007D1FAD"/>
    <w:rsid w:val="00BB1DE6"/>
    <w:rsid w:val="00D66861"/>
    <w:rsid w:val="00DA3E44"/>
    <w:rsid w:val="00E0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FE1B"/>
  <w15:chartTrackingRefBased/>
  <w15:docId w15:val="{09D0CE8B-EA60-4D3E-8DF8-84640F27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294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2025-05-22T06:01:00Z</dcterms:created>
  <dcterms:modified xsi:type="dcterms:W3CDTF">2025-05-22T09:54:00Z</dcterms:modified>
</cp:coreProperties>
</file>